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single" w:sz="4" w:space="1" w:color="auto"/>
        </w:pBdr>
        <w:shd w:val="clear" w:color="auto" w:fill="BFBFBF" w:themeFill="background1" w:themeFillShade="BF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HOCHINZIDENZGEBIET</w:t>
      </w: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Kurzinfo der Bezirkshauptmannschaft Melk betreffend Hochinzidenzgebiet Bezirk </w:t>
      </w:r>
      <w:proofErr w:type="spellStart"/>
      <w:r>
        <w:rPr>
          <w:b/>
          <w:sz w:val="20"/>
          <w:szCs w:val="20"/>
        </w:rPr>
        <w:t>Scheibbs</w:t>
      </w:r>
      <w:proofErr w:type="spellEnd"/>
      <w:r>
        <w:rPr>
          <w:b/>
          <w:sz w:val="20"/>
          <w:szCs w:val="20"/>
        </w:rPr>
        <w:t xml:space="preserve"> </w:t>
      </w:r>
    </w:p>
    <w:p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ab 09.04.2021</w:t>
      </w: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 die 7-Tages-Inzidenzzahl des Bezirkes </w:t>
      </w:r>
      <w:proofErr w:type="spellStart"/>
      <w:r>
        <w:rPr>
          <w:sz w:val="20"/>
          <w:szCs w:val="20"/>
        </w:rPr>
        <w:t>Scheibbs</w:t>
      </w:r>
      <w:proofErr w:type="spellEnd"/>
      <w:r>
        <w:rPr>
          <w:sz w:val="20"/>
          <w:szCs w:val="20"/>
        </w:rPr>
        <w:t xml:space="preserve"> laut AGES-Dashboard durchgehend sieben Tage </w:t>
      </w:r>
      <w:proofErr w:type="gramStart"/>
      <w:r>
        <w:rPr>
          <w:sz w:val="20"/>
          <w:szCs w:val="20"/>
        </w:rPr>
        <w:t>lang  über</w:t>
      </w:r>
      <w:proofErr w:type="gramEnd"/>
      <w:r>
        <w:rPr>
          <w:sz w:val="20"/>
          <w:szCs w:val="20"/>
        </w:rPr>
        <w:t xml:space="preserve"> einem Wert von 400 pro 100.000 Einwohner war, wurde entsprechend dem Erlass des Gesundheitsministeriums mit 08.04.2021 die Hochinzidenzgebietsverordnung - die im Wesentlichen Ausreisebeschränkungen als weitere Maßnahme gegen die Ausbreitung der Pandemie vorsieht – von der Bezirkshauptmannschaft </w:t>
      </w:r>
      <w:proofErr w:type="spellStart"/>
      <w:r>
        <w:rPr>
          <w:sz w:val="20"/>
          <w:szCs w:val="20"/>
        </w:rPr>
        <w:t>Scheibbs</w:t>
      </w:r>
      <w:proofErr w:type="spellEnd"/>
      <w:r>
        <w:rPr>
          <w:sz w:val="20"/>
          <w:szCs w:val="20"/>
        </w:rPr>
        <w:t xml:space="preserve"> kundgemacht. Diese Hochinzidenzgebietsverordnung tritt mit Freitag dem 09.04.2021, 00.00 Uhr, in Kraft und werden ausreisende Personen stichprobenartig an den Ausfahrtsstraßen des Bezirkes </w:t>
      </w:r>
      <w:proofErr w:type="spellStart"/>
      <w:r>
        <w:rPr>
          <w:sz w:val="20"/>
          <w:szCs w:val="20"/>
        </w:rPr>
        <w:t>Scheibbs</w:t>
      </w:r>
      <w:proofErr w:type="spellEnd"/>
      <w:r>
        <w:rPr>
          <w:sz w:val="20"/>
          <w:szCs w:val="20"/>
        </w:rPr>
        <w:t xml:space="preserve"> kontrolliert.</w:t>
      </w: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Eine Ausreise aus dem Bezirk </w:t>
      </w:r>
      <w:proofErr w:type="spellStart"/>
      <w:r>
        <w:rPr>
          <w:b/>
          <w:sz w:val="20"/>
          <w:szCs w:val="20"/>
        </w:rPr>
        <w:t>Scheibbs</w:t>
      </w:r>
      <w:proofErr w:type="spellEnd"/>
      <w:r>
        <w:rPr>
          <w:b/>
          <w:sz w:val="20"/>
          <w:szCs w:val="20"/>
        </w:rPr>
        <w:t xml:space="preserve"> ist damit nur unter folgenden Voraussetzungen möglich: </w:t>
      </w:r>
    </w:p>
    <w:p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Nachweis eines </w:t>
      </w:r>
      <w:r>
        <w:rPr>
          <w:rFonts w:ascii="Arial" w:hAnsi="Arial" w:cs="Arial"/>
          <w:b/>
          <w:sz w:val="20"/>
          <w:szCs w:val="20"/>
        </w:rPr>
        <w:t>negativen Antigen-Testergebnisses</w:t>
      </w:r>
      <w:r>
        <w:rPr>
          <w:rFonts w:ascii="Arial" w:hAnsi="Arial" w:cs="Arial"/>
          <w:sz w:val="20"/>
          <w:szCs w:val="20"/>
        </w:rPr>
        <w:t xml:space="preserve"> auf SARS-CoV-2 nicht älter als 48 Stunden</w:t>
      </w:r>
    </w:p>
    <w:p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Nachweis eines </w:t>
      </w:r>
      <w:r>
        <w:rPr>
          <w:rFonts w:ascii="Arial" w:hAnsi="Arial" w:cs="Arial"/>
          <w:b/>
          <w:sz w:val="20"/>
          <w:szCs w:val="20"/>
        </w:rPr>
        <w:t>negativen PCR-Testergebnisses</w:t>
      </w:r>
      <w:r>
        <w:rPr>
          <w:rFonts w:ascii="Arial" w:hAnsi="Arial" w:cs="Arial"/>
          <w:sz w:val="20"/>
          <w:szCs w:val="20"/>
        </w:rPr>
        <w:t xml:space="preserve"> nicht älter als 72 Stunden</w:t>
      </w:r>
    </w:p>
    <w:p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Diesen negativen Tests sind gleichzuhalten: </w:t>
      </w:r>
    </w:p>
    <w:p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b/>
          <w:sz w:val="20"/>
          <w:szCs w:val="20"/>
        </w:rPr>
        <w:t>ärztliche Bestätigung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über</w:t>
      </w:r>
      <w:r>
        <w:rPr>
          <w:rFonts w:ascii="Arial" w:hAnsi="Arial" w:cs="Arial"/>
          <w:sz w:val="20"/>
          <w:szCs w:val="20"/>
        </w:rPr>
        <w:t xml:space="preserve"> eine in den letzten sechs Monaten vor der vorgesehenen Testung erfolgte und zu diesem Zeitpunkt aktuell </w:t>
      </w:r>
      <w:r>
        <w:rPr>
          <w:rFonts w:ascii="Arial" w:hAnsi="Arial" w:cs="Arial"/>
          <w:b/>
          <w:sz w:val="20"/>
          <w:szCs w:val="20"/>
        </w:rPr>
        <w:t>abgelaufene CoV-2 Infektion</w:t>
      </w:r>
      <w:r>
        <w:rPr>
          <w:rFonts w:ascii="Arial" w:hAnsi="Arial" w:cs="Arial"/>
          <w:sz w:val="20"/>
          <w:szCs w:val="20"/>
        </w:rPr>
        <w:t xml:space="preserve"> oder</w:t>
      </w:r>
    </w:p>
    <w:p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</w:t>
      </w:r>
      <w:r>
        <w:rPr>
          <w:rFonts w:ascii="Arial" w:hAnsi="Arial" w:cs="Arial"/>
          <w:b/>
          <w:sz w:val="20"/>
          <w:szCs w:val="20"/>
        </w:rPr>
        <w:t>Nachweis über neutralisierende Antikörper</w:t>
      </w:r>
      <w:r>
        <w:rPr>
          <w:rFonts w:ascii="Arial" w:hAnsi="Arial" w:cs="Arial"/>
          <w:sz w:val="20"/>
          <w:szCs w:val="20"/>
        </w:rPr>
        <w:t xml:space="preserve"> für einen Zeitraum von drei Monaten, gerechnet ab dem Zeitpunkt der Probenahme. </w:t>
      </w:r>
    </w:p>
    <w:p>
      <w:pPr>
        <w:pStyle w:val="Listenabsatz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Einer ärztlichen Bestätigung über eine erfolgte und aktuell abgelaufene Infektion gleichgestellt sind:</w:t>
      </w:r>
    </w:p>
    <w:p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</w:t>
      </w:r>
      <w:r>
        <w:rPr>
          <w:rFonts w:ascii="Arial" w:hAnsi="Arial" w:cs="Arial"/>
          <w:b/>
          <w:sz w:val="20"/>
          <w:szCs w:val="20"/>
        </w:rPr>
        <w:t>Absonderungsbescheid</w:t>
      </w:r>
      <w:r>
        <w:rPr>
          <w:rFonts w:ascii="Arial" w:hAnsi="Arial" w:cs="Arial"/>
          <w:sz w:val="20"/>
          <w:szCs w:val="20"/>
        </w:rPr>
        <w:t xml:space="preserve"> wegen einer COVID-19-Erkrankung (nicht älter als 6 Monate) oder </w:t>
      </w:r>
    </w:p>
    <w:p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</w:t>
      </w:r>
      <w:r>
        <w:rPr>
          <w:rFonts w:ascii="Arial" w:hAnsi="Arial" w:cs="Arial"/>
          <w:b/>
          <w:sz w:val="20"/>
          <w:szCs w:val="20"/>
        </w:rPr>
        <w:t xml:space="preserve">Nachweis über eine bereits erfolgte Erkrankung </w:t>
      </w:r>
      <w:r>
        <w:rPr>
          <w:rFonts w:ascii="Arial" w:hAnsi="Arial" w:cs="Arial"/>
          <w:sz w:val="20"/>
          <w:szCs w:val="20"/>
        </w:rPr>
        <w:t xml:space="preserve">ausgestellt von der Gesundheitsbehörde. </w:t>
      </w: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Die Verpflichtung zur Vorlage eines solchen Nachweises bei einer behördlichen Kontrolle gilt unter anderem nicht für:</w:t>
      </w:r>
    </w:p>
    <w:p>
      <w:pPr>
        <w:pStyle w:val="LAKISText"/>
        <w:numPr>
          <w:ilvl w:val="0"/>
          <w:numId w:val="5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Kinder bis zum vollendeten zehnten Lebensjahr </w:t>
      </w:r>
    </w:p>
    <w:p>
      <w:pPr>
        <w:pStyle w:val="LAKISText"/>
        <w:numPr>
          <w:ilvl w:val="0"/>
          <w:numId w:val="5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Schülerinnen und Schüler sowie Lehrerinnen und Lehrer, wenn sie einen von der Schule ausgestellten Nachweis über ein negatives Ergebnis eines Antigen-Tests auf SARS-CoV-2, dessen Abnahme nicht mehr als 48 Stunden zurückliegen darf, vorweisen</w:t>
      </w:r>
    </w:p>
    <w:p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Güterverkehr sowie den Betrieb und die Aufrechterhaltung der Funktionsfähigkeit der öffentlichen Infrastrukturen und den Einrichtungen der Daseinsvorsorge, wie Straßendienst, Müllabfuhr, Strom- und Wasserversorgung oder Abwasserentsorgung</w:t>
      </w:r>
    </w:p>
    <w:p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Transitpassagiere oder die Durchreise durch das Gebiet ohne Zwischenstopp, die auch bei ausschließlich unerlässlichen Unterbrechungen vorliegt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Detaillierte Antworten zu den häufigsten Fragen betreffend dem Hochinzidenzgebiet Bezirk </w:t>
      </w:r>
      <w:proofErr w:type="spellStart"/>
      <w:r>
        <w:rPr>
          <w:sz w:val="20"/>
          <w:szCs w:val="20"/>
        </w:rPr>
        <w:t>Scheibbs</w:t>
      </w:r>
      <w:proofErr w:type="spellEnd"/>
      <w:r>
        <w:rPr>
          <w:sz w:val="20"/>
          <w:szCs w:val="20"/>
        </w:rPr>
        <w:t xml:space="preserve"> und den damit verbundenen Ausreisekontrollen sind in Form von FAQs abrufbar unter: </w:t>
      </w:r>
    </w:p>
    <w:p>
      <w:pPr>
        <w:rPr>
          <w:rFonts w:cs="Calibri"/>
          <w:color w:val="1F497D"/>
          <w:sz w:val="20"/>
        </w:rPr>
      </w:pPr>
      <w:hyperlink r:id="rId6" w:history="1">
        <w:r>
          <w:rPr>
            <w:rStyle w:val="Hyperlink"/>
            <w:sz w:val="20"/>
          </w:rPr>
          <w:t>https://noe.gv.at/Ausreisekontrollen-SB</w:t>
        </w:r>
      </w:hyperlink>
      <w:r>
        <w:rPr>
          <w:color w:val="1F497D"/>
          <w:sz w:val="20"/>
        </w:rPr>
        <w:t xml:space="preserve"> (</w:t>
      </w:r>
      <w:hyperlink r:id="rId7" w:history="1">
        <w:r>
          <w:rPr>
            <w:rStyle w:val="Hyperlink"/>
            <w:sz w:val="20"/>
          </w:rPr>
          <w:t>https://www.noe.gv.at/noe/Scheibbs/Ausreisekontrollen_FAQ.html</w:t>
        </w:r>
      </w:hyperlink>
      <w:r>
        <w:rPr>
          <w:color w:val="1F497D"/>
          <w:sz w:val="20"/>
        </w:rPr>
        <w:t>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E9F"/>
    <w:multiLevelType w:val="hybridMultilevel"/>
    <w:tmpl w:val="2760F2AA"/>
    <w:lvl w:ilvl="0" w:tplc="318082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15D88"/>
    <w:multiLevelType w:val="hybridMultilevel"/>
    <w:tmpl w:val="CE8423B4"/>
    <w:lvl w:ilvl="0" w:tplc="3180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938"/>
    <w:multiLevelType w:val="multilevel"/>
    <w:tmpl w:val="D0F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33907"/>
    <w:multiLevelType w:val="hybridMultilevel"/>
    <w:tmpl w:val="E76CDFF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86107"/>
    <w:multiLevelType w:val="hybridMultilevel"/>
    <w:tmpl w:val="29CCBAD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7EA9"/>
    <w:multiLevelType w:val="hybridMultilevel"/>
    <w:tmpl w:val="6A582F9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E55A6"/>
    <w:multiLevelType w:val="hybridMultilevel"/>
    <w:tmpl w:val="AF1AEB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3257"/>
    <w:multiLevelType w:val="hybridMultilevel"/>
    <w:tmpl w:val="5AF4C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046B3"/>
    <w:multiLevelType w:val="hybridMultilevel"/>
    <w:tmpl w:val="C99C0DC6"/>
    <w:lvl w:ilvl="0" w:tplc="739C9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72883"/>
    <w:multiLevelType w:val="hybridMultilevel"/>
    <w:tmpl w:val="AC84D602"/>
    <w:lvl w:ilvl="0" w:tplc="318082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1CFE-C26C-457A-8810-9C9B331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Arial"/>
      <w:lang w:eastAsia="de-AT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KISText">
    <w:name w:val="LAKIS_Text"/>
    <w:pPr>
      <w:spacing w:line="360" w:lineRule="auto"/>
    </w:pPr>
    <w:rPr>
      <w:rFonts w:eastAsia="Times New Roman" w:cs="Times New Roman"/>
      <w:szCs w:val="20"/>
      <w:lang w:val="de-AT" w:eastAsia="de-AT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Calibri" w:hAnsi="Calibri" w:cs="Calibri"/>
      <w:sz w:val="2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e.gv.at/noe/Scheibbs/Ausreisekontrollen_FAQ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e.gv.at/Ausreisekontrollen-S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Entwurf Presseaussendung" edit="true"/>
    <f:field ref="objsubject" par="" text="" edit="true"/>
    <f:field ref="objcreatedby" par="" text="Üblacker, Petra, Mag."/>
    <f:field ref="objcreatedat" par="" date="2021-04-08T14:26:38" text="08.04.2021 14:26:38"/>
    <f:field ref="objchangedby" par="" text="Üblacker, Petra, Mag."/>
    <f:field ref="objmodifiedat" par="" date="2021-04-08T14:35:59" text="08.04.2021 14:35:59"/>
    <f:field ref="doc_FSCFOLIO_1_1001_FieldDocumentNumber" par="" text=""/>
    <f:field ref="doc_FSCFOLIO_1_1001_FieldSubject" par="" text="" edit="true"/>
    <f:field ref="FSCFOLIO_1_1001_FieldCurrentUser" par="" text="Mag. Petra Üblacker"/>
    <f:field ref="CCAPRECONFIG_15_1001_Objektname" par="" text="Entwurf Presseaussendung" edit="true"/>
    <f:field ref="CCAPRECONFIG_15_1001_Objektname" par="" text="Entwurf Presseaussendung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Üblacker Petra (BH ME)</dc:creator>
  <cp:keywords/>
  <dc:description/>
  <cp:lastModifiedBy>Üblacker Petra (BH ME)</cp:lastModifiedBy>
  <cp:revision>3</cp:revision>
  <cp:lastPrinted>2021-04-08T11:05:00Z</cp:lastPrinted>
  <dcterms:created xsi:type="dcterms:W3CDTF">2021-04-08T13:25:00Z</dcterms:created>
  <dcterms:modified xsi:type="dcterms:W3CDTF">2021-04-08T13:28:00Z</dcterms:modified>
</cp:coreProperties>
</file>